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1F" w:rsidRPr="000F051C" w:rsidRDefault="007C431F" w:rsidP="007C431F">
      <w:pPr>
        <w:jc w:val="right"/>
        <w:rPr>
          <w:color w:val="44546A" w:themeColor="text2"/>
        </w:rPr>
      </w:pPr>
      <w:r w:rsidRPr="000F051C">
        <w:rPr>
          <w:noProof/>
          <w:color w:val="44546A" w:themeColor="text2"/>
        </w:rPr>
        <w:drawing>
          <wp:anchor distT="0" distB="0" distL="114300" distR="114300" simplePos="0" relativeHeight="251658240" behindDoc="0" locked="0" layoutInCell="1" allowOverlap="1" wp14:anchorId="0B2EE951" wp14:editId="21B9892A">
            <wp:simplePos x="0" y="0"/>
            <wp:positionH relativeFrom="column">
              <wp:posOffset>3246120</wp:posOffset>
            </wp:positionH>
            <wp:positionV relativeFrom="paragraph">
              <wp:posOffset>-477520</wp:posOffset>
            </wp:positionV>
            <wp:extent cx="3067050" cy="866775"/>
            <wp:effectExtent l="0" t="0" r="0" b="9525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051C">
        <w:rPr>
          <w:noProof/>
          <w:color w:val="44546A" w:themeColor="text2"/>
        </w:rPr>
        <w:drawing>
          <wp:anchor distT="0" distB="0" distL="114300" distR="114300" simplePos="0" relativeHeight="251655168" behindDoc="0" locked="0" layoutInCell="1" allowOverlap="1" wp14:anchorId="19686647" wp14:editId="55286EC9">
            <wp:simplePos x="0" y="0"/>
            <wp:positionH relativeFrom="column">
              <wp:posOffset>-601345</wp:posOffset>
            </wp:positionH>
            <wp:positionV relativeFrom="paragraph">
              <wp:posOffset>-477520</wp:posOffset>
            </wp:positionV>
            <wp:extent cx="3081655" cy="935355"/>
            <wp:effectExtent l="0" t="0" r="444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431F" w:rsidRPr="000F051C" w:rsidRDefault="007C431F" w:rsidP="007C431F">
      <w:pPr>
        <w:jc w:val="right"/>
        <w:rPr>
          <w:color w:val="44546A" w:themeColor="text2"/>
        </w:rPr>
      </w:pPr>
    </w:p>
    <w:p w:rsidR="007C431F" w:rsidRPr="000F051C" w:rsidRDefault="007C431F" w:rsidP="007C431F">
      <w:pPr>
        <w:jc w:val="right"/>
        <w:rPr>
          <w:color w:val="44546A" w:themeColor="text2"/>
          <w:lang w:val="ka-GE"/>
        </w:rPr>
      </w:pPr>
      <w:r w:rsidRPr="000F051C">
        <w:rPr>
          <w:color w:val="44546A" w:themeColor="text2"/>
          <w:lang w:val="ka-GE"/>
        </w:rPr>
        <w:t xml:space="preserve">დანართი </w:t>
      </w:r>
      <w:r w:rsidR="00705341" w:rsidRPr="000F051C">
        <w:rPr>
          <w:color w:val="44546A" w:themeColor="text2"/>
        </w:rPr>
        <w:t>N1</w:t>
      </w:r>
      <w:r w:rsidR="000F051C" w:rsidRPr="000F051C">
        <w:rPr>
          <w:color w:val="44546A" w:themeColor="text2"/>
          <w:lang w:val="ka-GE"/>
        </w:rPr>
        <w:t>9</w:t>
      </w:r>
    </w:p>
    <w:p w:rsidR="007C431F" w:rsidRPr="000F051C" w:rsidRDefault="007C431F" w:rsidP="0047791A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44546A" w:themeColor="text2"/>
          <w:sz w:val="22"/>
          <w:szCs w:val="22"/>
        </w:rPr>
      </w:pPr>
    </w:p>
    <w:p w:rsidR="000F051C" w:rsidRPr="000F051C" w:rsidRDefault="000F051C" w:rsidP="000F051C">
      <w:pPr>
        <w:spacing w:after="200" w:line="276" w:lineRule="auto"/>
        <w:jc w:val="center"/>
        <w:rPr>
          <w:b/>
          <w:color w:val="1F4E79" w:themeColor="accent1" w:themeShade="80"/>
          <w:lang w:val="ka-GE"/>
        </w:rPr>
      </w:pPr>
      <w:r w:rsidRPr="000F051C">
        <w:rPr>
          <w:b/>
          <w:color w:val="1F4E79" w:themeColor="accent1" w:themeShade="80"/>
          <w:lang w:val="ka-GE"/>
        </w:rPr>
        <w:t xml:space="preserve">პერინატალური სერვისები ახალი კორონავირუსით (SARS-CoV-2) გამოწვეული ინფექციის </w:t>
      </w:r>
      <w:r w:rsidR="00964ECB">
        <w:rPr>
          <w:b/>
          <w:color w:val="1F4E79" w:themeColor="accent1" w:themeShade="80"/>
          <w:lang w:val="ka-GE"/>
        </w:rPr>
        <w:t>(</w:t>
      </w:r>
      <w:r w:rsidRPr="000F051C">
        <w:rPr>
          <w:b/>
          <w:color w:val="1F4E79" w:themeColor="accent1" w:themeShade="80"/>
          <w:lang w:val="ka-GE"/>
        </w:rPr>
        <w:t>COVID-19</w:t>
      </w:r>
      <w:r w:rsidR="00964ECB">
        <w:rPr>
          <w:b/>
          <w:color w:val="1F4E79" w:themeColor="accent1" w:themeShade="80"/>
          <w:lang w:val="ka-GE"/>
        </w:rPr>
        <w:t>)</w:t>
      </w:r>
      <w:r w:rsidRPr="000F051C">
        <w:rPr>
          <w:b/>
          <w:color w:val="1F4E79" w:themeColor="accent1" w:themeShade="80"/>
          <w:lang w:val="ka-GE"/>
        </w:rPr>
        <w:t xml:space="preserve"> გავრცელების დროს</w:t>
      </w:r>
    </w:p>
    <w:p w:rsidR="000F051C" w:rsidRDefault="000F051C" w:rsidP="000F051C">
      <w:pPr>
        <w:jc w:val="both"/>
        <w:rPr>
          <w:rFonts w:cs="Arial"/>
          <w:bCs/>
          <w:color w:val="1F4E79" w:themeColor="accent1" w:themeShade="80"/>
          <w:lang w:val="ka-GE"/>
        </w:rPr>
      </w:pPr>
    </w:p>
    <w:p w:rsidR="000F051C" w:rsidRPr="000F051C" w:rsidRDefault="000F051C" w:rsidP="000F051C">
      <w:pPr>
        <w:jc w:val="both"/>
        <w:rPr>
          <w:rFonts w:cs="Arial"/>
          <w:bCs/>
          <w:color w:val="1F4E79" w:themeColor="accent1" w:themeShade="80"/>
          <w:lang w:val="ka-GE"/>
        </w:rPr>
      </w:pPr>
      <w:r w:rsidRPr="000F051C">
        <w:rPr>
          <w:rFonts w:cs="Arial"/>
          <w:bCs/>
          <w:color w:val="1F4E79" w:themeColor="accent1" w:themeShade="80"/>
          <w:lang w:val="ka-GE"/>
        </w:rPr>
        <w:t>დღეისათვის არ არის ცნობილი, იმყოფებიან, თუ არა ორსული ქალები COVID-19-ით დაინფიცირების მაღალი რისკის ქვეშ, თუმცა, რამდენადაც ორსულობის დროს ორგანიზმი განიცდის მნიშვნელოვან ცვლილებებს, რომლებაც შეიძლება გაზარდოს ზოგიერთი ინფექციის რისკი, მნიშვნელოვანია მათი დაცვა კორონავირუსული ინფექციისაგანაც. შესაბამისად, ეპიდემიური სიტუაციის პირობებში ყველა ანტე- და პერინატალური სერვისის მიმწოდებელმა დაწესებულებამ  გაითვალისწინოს შემდეგი რეკომენდაციები:</w:t>
      </w:r>
    </w:p>
    <w:p w:rsidR="000F051C" w:rsidRDefault="000F051C" w:rsidP="000F051C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</w:p>
    <w:p w:rsidR="000F051C" w:rsidRPr="000F051C" w:rsidRDefault="000F051C" w:rsidP="000F051C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ა) </w:t>
      </w:r>
      <w:r w:rsidRPr="000F051C">
        <w:rPr>
          <w:rFonts w:cs="Arial"/>
          <w:bCs/>
          <w:color w:val="1F4E79" w:themeColor="accent1" w:themeShade="80"/>
          <w:lang w:val="ka-GE"/>
        </w:rPr>
        <w:t>ანტენატალური სერვისის მიმწოდებელი დაწესებულება თავის დაწესებულებაში აღრიცხვაზე მყოფ ყველა ორსულთან ამყარებს კომუნიკაციას (ტელეფონით, ინტერნეტით და სხვა ნებისმიერი ხელმისაწვდომი დისტანციური საშუალებით) და აწვდის რეკომენდაციებს COVID-19 პანდემიის პირობებში უსაფრთხოებისა და სამედიცინო დაწესებულებასთან ურთიერთობის წესების შესახებ;</w:t>
      </w:r>
    </w:p>
    <w:p w:rsidR="000F051C" w:rsidRPr="000F051C" w:rsidRDefault="000F051C" w:rsidP="000F051C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ბ) </w:t>
      </w:r>
      <w:r w:rsidRPr="000F051C">
        <w:rPr>
          <w:rFonts w:cs="Arial"/>
          <w:bCs/>
          <w:color w:val="1F4E79" w:themeColor="accent1" w:themeShade="80"/>
          <w:lang w:val="ka-GE"/>
        </w:rPr>
        <w:t xml:space="preserve">ორსულობის პერიოდში მწვავე რესპირატორული სიმპტომების (ყელის სიმშრალე, მშრალი ხველა, ტემპერატურა, ფაღარათი) გამოვლენისას პირველადი კომუნიკაცია ოჯახის ექიმთან/მეან-გინეკოლოგთან ხორცილდება სატელეფონო კონსულტაციის საშუალებით, რომლის დროსაც ხდება დეტალური ანამნეზის შეკრება, როგორც პაციენტის ჩივილების, ისე COVID-19-ით დაინფიცირებისათვის სარისკო კონტაქტების (მათ შორის მოგზაურობის ისტორიის) არსებობის გამოვლენის მიზნით; </w:t>
      </w:r>
    </w:p>
    <w:p w:rsidR="000F051C" w:rsidRPr="000F051C" w:rsidRDefault="000F051C" w:rsidP="000F051C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გ) </w:t>
      </w:r>
      <w:r w:rsidRPr="000F051C">
        <w:rPr>
          <w:rFonts w:cs="Arial"/>
          <w:bCs/>
          <w:color w:val="1F4E79" w:themeColor="accent1" w:themeShade="80"/>
          <w:lang w:val="ka-GE"/>
        </w:rPr>
        <w:t>იმ შემთხვევაში, როდესაც, ანამნეზით COVID-19-ით დაინფიცირების სარ</w:t>
      </w:r>
      <w:r w:rsidR="004F568B">
        <w:rPr>
          <w:rFonts w:cs="Arial"/>
          <w:bCs/>
          <w:color w:val="1F4E79" w:themeColor="accent1" w:themeShade="80"/>
          <w:lang w:val="ka-GE"/>
        </w:rPr>
        <w:t>ი</w:t>
      </w:r>
      <w:r w:rsidRPr="000F051C">
        <w:rPr>
          <w:rFonts w:cs="Arial"/>
          <w:bCs/>
          <w:color w:val="1F4E79" w:themeColor="accent1" w:themeShade="80"/>
          <w:lang w:val="ka-GE"/>
        </w:rPr>
        <w:t xml:space="preserve">სკო კონტაქტი გამოირიცხება, ორსულის მართვა (საჭიროების შემთხვევაში ბინაზე) ხორციელდება პაციენტის მდგომარეობისა და ორსულობის ვადის გათვალისწინებით ოჯახის ექიმის მიერ შესაბამისი ანტენატალური სერვისის მიმწოდებელ ექიმ-მეან გინეკოლოგთან კომუნიკაციით; </w:t>
      </w:r>
    </w:p>
    <w:p w:rsidR="000F051C" w:rsidRPr="000F051C" w:rsidRDefault="000F051C" w:rsidP="000F051C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დ) </w:t>
      </w:r>
      <w:r w:rsidRPr="000F051C">
        <w:rPr>
          <w:rFonts w:cs="Arial"/>
          <w:bCs/>
          <w:color w:val="1F4E79" w:themeColor="accent1" w:themeShade="80"/>
          <w:lang w:val="ka-GE"/>
        </w:rPr>
        <w:t>სამედიცინო დაწესებულებაში ორსულის ვიზიტის განხორციელებასთან დაკავშირებით გათვალისწინებული უნდა იქნეს შემდეგი რეკომენდაციები:</w:t>
      </w:r>
    </w:p>
    <w:p w:rsidR="000F051C" w:rsidRPr="000F051C" w:rsidRDefault="000F051C" w:rsidP="000F051C">
      <w:pPr>
        <w:pStyle w:val="ListParagraph"/>
        <w:numPr>
          <w:ilvl w:val="0"/>
          <w:numId w:val="6"/>
        </w:num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0F051C">
        <w:rPr>
          <w:rFonts w:cs="Arial"/>
          <w:bCs/>
          <w:color w:val="1F4E79" w:themeColor="accent1" w:themeShade="80"/>
          <w:lang w:val="ka-GE"/>
        </w:rPr>
        <w:t>მაქსიმალურად იქნეს გამოყენებული სატელეფონო და ინტერნეტ-რესურსები ორსულის ექიმთან კონსულტაციისთვის;</w:t>
      </w:r>
    </w:p>
    <w:p w:rsidR="000F051C" w:rsidRPr="000F051C" w:rsidRDefault="000F051C" w:rsidP="000F051C">
      <w:pPr>
        <w:pStyle w:val="ListParagraph"/>
        <w:numPr>
          <w:ilvl w:val="0"/>
          <w:numId w:val="6"/>
        </w:num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0F051C">
        <w:rPr>
          <w:rFonts w:cs="Arial"/>
          <w:bCs/>
          <w:color w:val="1F4E79" w:themeColor="accent1" w:themeShade="80"/>
          <w:lang w:val="ka-GE"/>
        </w:rPr>
        <w:t>დაწესებულებაში ვიზიტი ჩანიშნულ იქნეს დროის ისეთ პერიოდში, როდესაც მაქსიმალურად გამოირიცხება სხვა პაციენტებთან ორსულის კონტაქტი;</w:t>
      </w:r>
    </w:p>
    <w:p w:rsidR="000F051C" w:rsidRPr="000F051C" w:rsidRDefault="000F051C" w:rsidP="000F051C">
      <w:pPr>
        <w:pStyle w:val="ListParagraph"/>
        <w:numPr>
          <w:ilvl w:val="0"/>
          <w:numId w:val="6"/>
        </w:num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0F051C">
        <w:rPr>
          <w:rFonts w:cs="Arial"/>
          <w:bCs/>
          <w:color w:val="1F4E79" w:themeColor="accent1" w:themeShade="80"/>
          <w:lang w:val="ka-GE"/>
        </w:rPr>
        <w:t xml:space="preserve">მაქსიმალურად იქნეს შეზღუდული ორსულების დამატებითი ვიზიტები; </w:t>
      </w:r>
    </w:p>
    <w:p w:rsidR="000F051C" w:rsidRPr="000F051C" w:rsidRDefault="000F051C" w:rsidP="000F051C">
      <w:pPr>
        <w:pStyle w:val="ListParagraph"/>
        <w:numPr>
          <w:ilvl w:val="0"/>
          <w:numId w:val="6"/>
        </w:num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0F051C">
        <w:rPr>
          <w:rFonts w:cs="Arial"/>
          <w:bCs/>
          <w:color w:val="1F4E79" w:themeColor="accent1" w:themeShade="80"/>
          <w:lang w:val="ka-GE"/>
        </w:rPr>
        <w:lastRenderedPageBreak/>
        <w:t>ორსულების ამბულატორიული მიღებისა და კონსულტირებისთვის გამოყენებული იქნეს ისეთი კაბინეტები, რომელთა მოსაცდელი გამიჯნულია დაწესებულების საერთო მოსაცდელი სივრცისგან.</w:t>
      </w:r>
    </w:p>
    <w:p w:rsidR="000F051C" w:rsidRPr="000F051C" w:rsidRDefault="000F051C" w:rsidP="000F051C">
      <w:pPr>
        <w:pStyle w:val="ListParagraph"/>
        <w:numPr>
          <w:ilvl w:val="0"/>
          <w:numId w:val="6"/>
        </w:num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0F051C">
        <w:rPr>
          <w:rFonts w:cs="Arial"/>
          <w:bCs/>
          <w:color w:val="1F4E79" w:themeColor="accent1" w:themeShade="80"/>
          <w:lang w:val="ka-GE"/>
        </w:rPr>
        <w:t>დაწესებულებაში ორსულის ვიზიტის დროს მას უნდა ეკეთოს ქირურგიული ნიღაბი და შესვლის წინ დაიმუშავოს ხელები ხელის ანტისეპტიკით/სანიტაიზერით;</w:t>
      </w:r>
    </w:p>
    <w:p w:rsidR="000F051C" w:rsidRPr="000F051C" w:rsidRDefault="000F051C" w:rsidP="000F051C">
      <w:pPr>
        <w:pStyle w:val="ListParagraph"/>
        <w:numPr>
          <w:ilvl w:val="0"/>
          <w:numId w:val="6"/>
        </w:num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0F051C">
        <w:rPr>
          <w:rFonts w:cs="Arial"/>
          <w:bCs/>
          <w:color w:val="1F4E79" w:themeColor="accent1" w:themeShade="80"/>
          <w:lang w:val="ka-GE"/>
        </w:rPr>
        <w:t>სამედიცინო სერვისის მიმწოდებელი ყველა პირი აღჭურვილი უნდა იყოს ქირურგიული ნიღბით და მკაცრად იცავდეს უსაფრთხოების სათანადო ზომებს.</w:t>
      </w:r>
    </w:p>
    <w:p w:rsidR="000F051C" w:rsidRPr="000F051C" w:rsidRDefault="000F051C" w:rsidP="000F051C">
      <w:pPr>
        <w:pStyle w:val="ListParagraph"/>
        <w:ind w:left="360"/>
        <w:jc w:val="both"/>
        <w:rPr>
          <w:rFonts w:cs="Arial"/>
          <w:bCs/>
          <w:color w:val="1F4E79" w:themeColor="accent1" w:themeShade="80"/>
          <w:lang w:val="ka-GE"/>
        </w:rPr>
      </w:pPr>
    </w:p>
    <w:p w:rsidR="000F051C" w:rsidRPr="000F051C" w:rsidRDefault="000F051C" w:rsidP="000F051C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ე) </w:t>
      </w:r>
      <w:r w:rsidRPr="000F051C">
        <w:rPr>
          <w:rFonts w:cs="Arial"/>
          <w:bCs/>
          <w:color w:val="1F4E79" w:themeColor="accent1" w:themeShade="80"/>
          <w:lang w:val="ka-GE"/>
        </w:rPr>
        <w:t xml:space="preserve">ყველა ორსული, რომლებიც წარმოადგენენ COVID-19-ის დადასტურებულ ან სავარაუდო შემთხვევას (მიუხედავად დაავადების სიმძიმისა და ორსულობის ვადისა), ექვემდებარება </w:t>
      </w:r>
      <w:r w:rsidR="00B3633F">
        <w:rPr>
          <w:rFonts w:cs="Arial"/>
          <w:bCs/>
          <w:color w:val="1F4E79" w:themeColor="accent1" w:themeShade="80"/>
          <w:lang w:val="ka-GE"/>
        </w:rPr>
        <w:t xml:space="preserve">მინისტრის შესაბამისი ბრძანებით </w:t>
      </w:r>
      <w:r w:rsidRPr="000F051C">
        <w:rPr>
          <w:rFonts w:cs="Arial"/>
          <w:bCs/>
          <w:color w:val="1F4E79" w:themeColor="accent1" w:themeShade="80"/>
          <w:lang w:val="ka-GE"/>
        </w:rPr>
        <w:t>განსაზღვრულ პერინატალური სერვისის მიმწოდებელ სტაციონარულ სამედიცინო დაწესებულებაში ჰოსპიტალიზაციას.</w:t>
      </w:r>
    </w:p>
    <w:p w:rsidR="000F051C" w:rsidRPr="000F051C" w:rsidRDefault="000F051C" w:rsidP="000F051C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ვ) </w:t>
      </w:r>
      <w:r w:rsidRPr="000F051C">
        <w:rPr>
          <w:rFonts w:cs="Arial"/>
          <w:bCs/>
          <w:color w:val="1F4E79" w:themeColor="accent1" w:themeShade="80"/>
          <w:lang w:val="ka-GE"/>
        </w:rPr>
        <w:t>COVID-19 ტესტის უარყოფითი შედეგის შემთხვევაში, ორსულის სტაციონარში ჰოსპიტალიზაციაზე გადაწყვეტილება მიიღება ოჯახის ექიმისა და ანტენატალური სერვისის მიმწოდებელი დაწესებულების მეან გინეკოლოგის მიერ დაავადების სიმძიმისა და ორსულობის ვადის გათვალისწინებით.</w:t>
      </w:r>
    </w:p>
    <w:p w:rsidR="000F051C" w:rsidRPr="000F051C" w:rsidRDefault="000F051C" w:rsidP="000F051C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ზ) </w:t>
      </w:r>
      <w:r w:rsidRPr="000F051C">
        <w:rPr>
          <w:rFonts w:cs="Arial"/>
          <w:bCs/>
          <w:color w:val="1F4E79" w:themeColor="accent1" w:themeShade="80"/>
          <w:lang w:val="ka-GE"/>
        </w:rPr>
        <w:t xml:space="preserve">ორსულები, რომლებიც იმყოფებიან კარანტინში/თვითიზოლაციაში, რესპირატორული ინფექციის ნიშნების (სიცხე, ხველა, ქოშინი და ა.შ) გამოვლენისთანავე ექვემდებარებიან </w:t>
      </w:r>
      <w:r w:rsidR="00B3633F">
        <w:rPr>
          <w:rFonts w:cs="Arial"/>
          <w:bCs/>
          <w:color w:val="1F4E79" w:themeColor="accent1" w:themeShade="80"/>
          <w:lang w:val="ka-GE"/>
        </w:rPr>
        <w:t xml:space="preserve">მინისტრის შესაბამისი ბრძანებით </w:t>
      </w:r>
      <w:r w:rsidRPr="000F051C">
        <w:rPr>
          <w:rFonts w:cs="Arial"/>
          <w:bCs/>
          <w:color w:val="1F4E79" w:themeColor="accent1" w:themeShade="80"/>
          <w:lang w:val="ka-GE"/>
        </w:rPr>
        <w:t>განსაზღვრულ პერინატალური სერვისის მიმწოდებელ სტაციონარულ სამედიცინო დაწესებულებაში ჰოსპიტალიზაციას მიუხედავად დაავადების სიმძიმისა და ორსულობის ვადისა.</w:t>
      </w:r>
    </w:p>
    <w:p w:rsidR="0047791A" w:rsidRPr="000F051C" w:rsidRDefault="0047791A" w:rsidP="0047791A">
      <w:pPr>
        <w:rPr>
          <w:color w:val="44546A" w:themeColor="text2"/>
          <w:lang w:val="ka-GE"/>
        </w:rPr>
      </w:pPr>
    </w:p>
    <w:p w:rsidR="007C431F" w:rsidRPr="000F051C" w:rsidRDefault="007C431F" w:rsidP="007C431F">
      <w:pPr>
        <w:jc w:val="both"/>
        <w:rPr>
          <w:b/>
          <w:color w:val="44546A" w:themeColor="text2"/>
          <w:u w:val="single"/>
          <w:lang w:val="ka-GE"/>
        </w:rPr>
      </w:pPr>
      <w:r w:rsidRPr="000F051C">
        <w:rPr>
          <w:b/>
          <w:color w:val="44546A" w:themeColor="text2"/>
          <w:u w:val="single"/>
          <w:lang w:val="ka-GE"/>
        </w:rPr>
        <w:t>დამატებითი ინფორმაცია:</w:t>
      </w:r>
    </w:p>
    <w:p w:rsidR="007C431F" w:rsidRPr="000F051C" w:rsidRDefault="00B3633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hyperlink r:id="rId7" w:history="1">
        <w:r w:rsidR="007C431F" w:rsidRPr="000F051C">
          <w:rPr>
            <w:rStyle w:val="Hyperlink"/>
            <w:b/>
            <w:color w:val="44546A" w:themeColor="text2"/>
            <w:lang w:val="ka-GE"/>
          </w:rPr>
          <w:t>www.moh.gov.ge</w:t>
        </w:r>
      </w:hyperlink>
      <w:r w:rsidR="007C431F" w:rsidRPr="000F051C">
        <w:rPr>
          <w:b/>
          <w:color w:val="44546A" w:themeColor="text2"/>
          <w:lang w:val="ka-GE"/>
        </w:rPr>
        <w:t xml:space="preserve"> </w:t>
      </w:r>
    </w:p>
    <w:p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 w:rsidRPr="000F051C">
        <w:rPr>
          <w:b/>
          <w:color w:val="44546A" w:themeColor="text2"/>
          <w:lang w:val="ka-GE"/>
        </w:rPr>
        <w:t>ცხელი ხაზი: 1505</w:t>
      </w:r>
    </w:p>
    <w:p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</w:p>
    <w:p w:rsidR="007C431F" w:rsidRPr="000F051C" w:rsidRDefault="00B3633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hyperlink r:id="rId8" w:history="1">
        <w:r w:rsidR="007C431F" w:rsidRPr="000F051C">
          <w:rPr>
            <w:rStyle w:val="Hyperlink"/>
            <w:b/>
            <w:color w:val="44546A" w:themeColor="text2"/>
            <w:lang w:val="ka-GE"/>
          </w:rPr>
          <w:t>www.ncdc.ge</w:t>
        </w:r>
      </w:hyperlink>
      <w:r w:rsidR="007C431F" w:rsidRPr="000F051C">
        <w:rPr>
          <w:b/>
          <w:color w:val="44546A" w:themeColor="text2"/>
          <w:lang w:val="ka-GE"/>
        </w:rPr>
        <w:t xml:space="preserve"> </w:t>
      </w:r>
    </w:p>
    <w:p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 w:rsidRPr="000F051C">
        <w:rPr>
          <w:b/>
          <w:color w:val="44546A" w:themeColor="text2"/>
          <w:lang w:val="ka-GE"/>
        </w:rPr>
        <w:t>ცხელი ხაზი: 116001</w:t>
      </w:r>
      <w:bookmarkStart w:id="0" w:name="_GoBack"/>
      <w:bookmarkEnd w:id="0"/>
    </w:p>
    <w:p w:rsidR="009564EC" w:rsidRPr="000F051C" w:rsidRDefault="004C09F5" w:rsidP="00F90350">
      <w:pPr>
        <w:spacing w:after="0" w:line="240" w:lineRule="auto"/>
        <w:jc w:val="both"/>
        <w:textAlignment w:val="center"/>
        <w:rPr>
          <w:color w:val="44546A" w:themeColor="text2"/>
          <w:lang w:val="ka-GE"/>
        </w:rPr>
      </w:pPr>
      <w:r w:rsidRPr="000F051C">
        <w:rPr>
          <w:noProof/>
          <w:color w:val="44546A" w:themeColor="text2"/>
        </w:rPr>
        <w:drawing>
          <wp:anchor distT="0" distB="0" distL="114300" distR="114300" simplePos="0" relativeHeight="251660288" behindDoc="0" locked="0" layoutInCell="1" allowOverlap="1" wp14:anchorId="126D15BD" wp14:editId="7DE7ACD4">
            <wp:simplePos x="0" y="0"/>
            <wp:positionH relativeFrom="column">
              <wp:posOffset>21590</wp:posOffset>
            </wp:positionH>
            <wp:positionV relativeFrom="paragraph">
              <wp:posOffset>260985</wp:posOffset>
            </wp:positionV>
            <wp:extent cx="1784350" cy="363855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co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64EC" w:rsidRPr="000F051C" w:rsidSect="00392BFC">
      <w:pgSz w:w="12240" w:h="15840"/>
      <w:pgMar w:top="1134" w:right="126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A683617"/>
    <w:multiLevelType w:val="hybridMultilevel"/>
    <w:tmpl w:val="752E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20B75"/>
    <w:multiLevelType w:val="hybridMultilevel"/>
    <w:tmpl w:val="8BF0F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58504C"/>
    <w:multiLevelType w:val="hybridMultilevel"/>
    <w:tmpl w:val="88F00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53849"/>
    <w:multiLevelType w:val="hybridMultilevel"/>
    <w:tmpl w:val="E4BC8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yszQzNDQ3MTMwMzVU0lEKTi0uzszPAykwrAUAX+PyhCwAAAA="/>
  </w:docVars>
  <w:rsids>
    <w:rsidRoot w:val="00266A79"/>
    <w:rsid w:val="00050EDB"/>
    <w:rsid w:val="000F051C"/>
    <w:rsid w:val="00204178"/>
    <w:rsid w:val="00266A79"/>
    <w:rsid w:val="002E0249"/>
    <w:rsid w:val="00341A63"/>
    <w:rsid w:val="00392BFC"/>
    <w:rsid w:val="003A3276"/>
    <w:rsid w:val="0047791A"/>
    <w:rsid w:val="00486D5A"/>
    <w:rsid w:val="004C09F5"/>
    <w:rsid w:val="004F568B"/>
    <w:rsid w:val="005A516F"/>
    <w:rsid w:val="00705341"/>
    <w:rsid w:val="007C431F"/>
    <w:rsid w:val="007D1432"/>
    <w:rsid w:val="009564EC"/>
    <w:rsid w:val="00964ECB"/>
    <w:rsid w:val="00B30588"/>
    <w:rsid w:val="00B3633F"/>
    <w:rsid w:val="00D32F59"/>
    <w:rsid w:val="00DF566C"/>
    <w:rsid w:val="00E03465"/>
    <w:rsid w:val="00E90676"/>
    <w:rsid w:val="00F90350"/>
    <w:rsid w:val="00FA739D"/>
    <w:rsid w:val="00FA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4734"/>
  <w15:docId w15:val="{ADB452DF-149D-4837-BB83-4380467D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c.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h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18</cp:revision>
  <cp:lastPrinted>2020-03-24T13:32:00Z</cp:lastPrinted>
  <dcterms:created xsi:type="dcterms:W3CDTF">2020-02-26T07:14:00Z</dcterms:created>
  <dcterms:modified xsi:type="dcterms:W3CDTF">2020-03-24T15:08:00Z</dcterms:modified>
</cp:coreProperties>
</file>